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  <w:lang w:eastAsia="zh-CN"/>
        </w:rPr>
        <w:t>双河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水库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防洪抢险应急预案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1.总则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1.1编制目的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水库防洪要求，为做好双河水库遭遇洪水时的防洪应急调度和抢险工作，有计划、有步骤、有准备地防御洪水，迅速、及时和有效地控制险情，动员全社会的力量，群策群力通力合作，保证水库和水库下游人民生命财产安全，根据双河水库实际情况，特制定防汛抢险应急预案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1.2编制依据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《中华人民共和国水法》、《中华人民共和国防洪法》及省、市、县防汛会议精神等为依据。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2.基本情况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2.1工程概况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双河水库位于峙滩镇英溪村赵坑组，所在水系昌江支流，距峙滩镇约2.2公里，坝址地理坐标为东经117°20′43.3″，北纬29°39′13.3″。1974年9月动工建设，1975年4月工程基本达到现有规模并开始蓄水发挥效益。水库控制流域面积1.48km²，植被良好，水质无污染，2013年除险加固，主要建筑物有斜管、大坝、涵管、溢洪道、值班房，总库容22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，兴利库容15.08万m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，最大坝高程81.4 m，最大坝长54 m，溢洪道底板高程78 m，底宽4.5米，最大泄洪量11米/秒，设计洪水标准为20年一遇，校核洪水标准为200年一遇，涵管平涵径0.8 *1.2m，灌溉面积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300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亩，是一座以灌溉为主的小二型水库。正常水位为78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双河水库主要存在问题是暴雨后上游流下的漂浮杂物，发现情况及时打捞干净。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在水库下游应加强汛期防护的居民点，有农田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300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亩，村庄2个120余人，房屋36幢，镇村公路0.3公里。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2.2防洪调度方式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管理责任人金汉顺、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技术责任人金炎桂、巡查责任人陈祥福，4-6月限制水位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78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m，7-9月限制水位78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2.3历史险情及抢险情况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1998年溢洪道过水1.6米深，水库高水位运行，并组织抢险人员疏通溢洪道杂物，排除险情。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3.应急保障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3.1组织保障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  党委副书记、镇长13617985321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直接责任人:吕明    副镇长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管理责任人:金汉顺  英溪村书记、主任</w:t>
      </w:r>
    </w:p>
    <w:p>
      <w:pPr>
        <w:pStyle w:val="2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18079846360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技术责任人:金炎桂  水利工作站站长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13979890058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巡查责任人:陈祥福  水库安全管理员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13517983142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成立双河水库防汛指挥部，由镇长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、张随开、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黄世伟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、金炎桂、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汪水媚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金民生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、金汉顺、金旭日、戴爱民、张和树、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汪仁锋、卢文涛、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陈祥福。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吕明，职责：组织人员到岗到位，并协调相关部门调度工作，联系方式：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金旭日、戴爱民，职责：组织人员安全转移，联系方式：13627983333  13879863019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金汉顺，职责：组织人员抢险和物资准备，联系方式：18079846360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3.2队伍保障：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由英溪村赵坑组派出1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名强壮劳力组成抢险第一梯队，队长由金旭日担任，联系方式：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>13627982488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。由镇派出30人组成抢险第二梯队，队长由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13407981987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峙滩镇双河水库防洪抢险第一梯队人员名单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（1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名）</w:t>
      </w:r>
    </w:p>
    <w:p>
      <w:pPr>
        <w:spacing w:line="56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lang w:eastAsia="zh-CN"/>
        </w:rPr>
        <w:t>浮梁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县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u w:val="single"/>
          <w:lang w:eastAsia="zh-CN"/>
        </w:rPr>
        <w:t>双河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</w:rPr>
        <w:t>水库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2560"/>
        <w:gridCol w:w="2180"/>
        <w:gridCol w:w="277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金旭日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13627983333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金汉顺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13627982488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金梁玉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13979854732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金彩桃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13767936841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志群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15807081189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金淑瑶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13657988400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陈祥福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13517983142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金根术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15079898938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金秋来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13667982688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金产荣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15079861498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金长盛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13979892084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金根发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13479815307</w:t>
            </w:r>
          </w:p>
        </w:tc>
      </w:tr>
    </w:tbl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峙滩镇双河水库防洪抢险第二梯队人员名单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（30名）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吴凝眉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13407981987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吕明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color w:val="auto"/>
                <w:kern w:val="2"/>
                <w:sz w:val="28"/>
                <w:szCs w:val="28"/>
                <w:lang w:val="en-US" w:eastAsia="zh-CN" w:bidi="ar-SA"/>
              </w:rPr>
              <w:t>13667981181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汪小军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18960763036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程子豪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18279853137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叶强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13907981544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13687988821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张响田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18322811530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章仰东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15179818606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吴子文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王立春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18879819589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戴李平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13507988572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余江波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13767929083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汪鑫耿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15870063990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叶志河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15279996863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卢志敏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18870370050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章敏思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15717988254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凌伟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18079830382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17262166939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陶靖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19815168217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18179859622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朱迎滨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15279114118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叶筠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18279886563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李泽楷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13576419641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章煌辉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18322807201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18907983020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任圣华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19189298839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何艺全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18322803577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卢文涛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18979800848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朱伟华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章龙青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13707982017</w:t>
            </w:r>
          </w:p>
        </w:tc>
      </w:tr>
    </w:tbl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3.3物质保障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双河水库储备编织袋和麻袋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根，存放在双河水库高地上，物资管理人员陈祥福，联系电话：13517983142。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3.4其它保障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通信、交通、电力保障措施分别由通信、交通、电力单位做好抢修保障工作。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4.巡查与险情处理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4.1巡查与险情报告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水库值班巡查员：陈祥福同志负责值班巡查任务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巡查内容：大坝有无渗漏险情出现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巡查方式：到现场查看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水库巡查人员发现险情后，立即报告水库直接责任人，行政责任人，应急抢险临时指挥部制定水库险情处理方案，组织抢险队伍实施抢险。险情处置完后，落实人员值守监测。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5、超标准洪水与溃坝洪水防御方案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5.1 超标准洪水防御方案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(一)防汛准备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1、水库日常管理与洪水调度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朱燕杰，主管责任人:吕明，管理责任人:金汉顺，技术责任人:金炎桂，巡查责任人: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陈祥福，4-6月限制水位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78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m，7-9月限制水位78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2、防汛指挥机构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双河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水库防汛指挥部，由镇长朱燕杰任指挥，吴凝眉、吕明任副指挥，成员有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、张随开、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黄世伟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、金炎桂、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汪水媚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金民生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、金汉顺、金旭日、戴爱民、张和树、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汪仁锋、卢文涛、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陈祥福。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3、防汛抢险队伍组成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英溪村赵坑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组派出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名强壮劳力组织第一梯队，队长由金旭日担任，其人员名单在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赵坑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组张榜公布，并报水库指挥部和镇防办备案，由镇派30人组成抢险第二梯队，吴凝眉任队长，其人员名单由峙滩镇张榜公布。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4、防汛抢险物资准备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根，由镇防办负责储备，存放地点: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双河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水库高地。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5、通讯、照明、公路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通讯采取无线通讯，照明用电筒、火把，公路必须保持完好、畅通。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6、建立和健全汛期不同阶段的巡逻、值守制度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①水库值班巡逻员:由陈祥福同志负责值班巡逻任务。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当水位在警戒水位以下时，实行24小时值班，值班人员必须坚守岗位，并于每天上午8时至下午6时定时观察水位，按时收听天气预报，巡查水库，确保溢洪道泄洪能力，一有险情立即汇报。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③当水位达到警戒线水位时，实行24小时值班，并加强值班巡查力量，密切观察水位、降雨，每隔3小时对工程巡查一次，一有险情立即汇报。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(二)水库处于超标准状态运行时的保坝工程措施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1、强化防汛指挥机构，抢险队伍第一梯队上大坝，第二梯队作待命征调的准备。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2、执行防汛方案，保持溢洪道泄洪能力。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3、执行本阶段值班巡逻制度。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4、当出现险情时，动用抢险队伍，防汛物资及器材，采取针对性抢救措施。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5.2、溃坝洪水防御方案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1.保坝工程及群众转移措施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水位处于危急状态时，防汛指挥成员及所有工作人员必须全部上坝，公布工程处于非常状态，并进行紧急动员，应特别加强值班巡查力量，增加其内容。抢险第一梯队全部上坝，险段24小时专人守护，随时掌握情况变化，防汛物资及器材运到险段，随时准备抢险，第二梯队集合待命，必要时上坝增援，并根据险情而论，必要时进行紧急增调抢险物资及器材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②开挖临时非常溢洪道泄洪，开挖运用非常溢洪道必须申报县防汛指挥部批准。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③做好水库下游群众准备转移的思想动员及组织工作。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 溃坝、失事时应变措施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溃坝、失事前及时妥善安排好下游的群众转移以及牲畜、物资的转移，在水库大坝存在溃坝险情的危急状态下，及时向下游村庄发出溃坝讯号，待下游村庄接到水库溃坝讯号后，迅速按指定路线向高地转移。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①溃坝讯号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白天: 鸣锣，无线通讯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晚上: 鸣锣，火堆，无线通讯②下游村庄群众转移负责人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内赵坑组:陈祥福  13517983142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外赵坑 组: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汪水媚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15807085957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③转移路线、地点:村后高地附:双河水库抢险队名单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双河水库防护示图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.人员转移与安置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双河水库出现险情，下游危险区主要是内赵坑、外赵坑村民小组。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转移安置负责人    内赵坑  陈祥福  13517983142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外赵坑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汪水媚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15807085957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转移对象          内赵坑、外赵坑危险区群众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转移路线          沿村路向高处安全区农户家转移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安置点            安全区群众家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  鸣锣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交通管制  交管站  张随开 13607987420   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附图和附表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图3  人员转移安置示意图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7.2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附表</w:t>
      </w:r>
    </w:p>
    <w:p>
      <w:pPr>
        <w:ind w:firstLine="560" w:firstLineChars="200"/>
        <w:rPr>
          <w:rFonts w:hint="eastAsia" w:ascii="宋体" w:hAnsi="宋体" w:eastAsia="宋体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20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年双河水库防洪抢险应急预案</w:t>
      </w:r>
    </w:p>
    <w:tbl>
      <w:tblPr>
        <w:tblStyle w:val="3"/>
        <w:tblW w:w="15100" w:type="dxa"/>
        <w:tblInd w:w="9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884"/>
        <w:gridCol w:w="196"/>
        <w:gridCol w:w="689"/>
        <w:gridCol w:w="391"/>
        <w:gridCol w:w="529"/>
        <w:gridCol w:w="588"/>
        <w:gridCol w:w="254"/>
        <w:gridCol w:w="995"/>
        <w:gridCol w:w="250"/>
        <w:gridCol w:w="837"/>
        <w:gridCol w:w="243"/>
        <w:gridCol w:w="721"/>
        <w:gridCol w:w="595"/>
        <w:gridCol w:w="568"/>
        <w:gridCol w:w="968"/>
        <w:gridCol w:w="869"/>
        <w:gridCol w:w="491"/>
        <w:gridCol w:w="473"/>
        <w:gridCol w:w="633"/>
        <w:gridCol w:w="347"/>
        <w:gridCol w:w="733"/>
        <w:gridCol w:w="1080"/>
        <w:gridCol w:w="55"/>
        <w:gridCol w:w="12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  <w:lang w:eastAsia="zh-CN"/>
              </w:rPr>
              <w:t>双河</w:t>
            </w: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  <w:t>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所在县（市、区）： 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    位置：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 xml:space="preserve">峙滩镇 英溪村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所在流域及河系：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昌江支流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高程系统：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42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特性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规模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类型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管理机构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31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（万m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53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汛限水位（主/后）</w:t>
            </w:r>
          </w:p>
        </w:tc>
        <w:tc>
          <w:tcPr>
            <w:tcW w:w="13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蓄水位</w:t>
            </w:r>
          </w:p>
        </w:tc>
        <w:tc>
          <w:tcPr>
            <w:tcW w:w="11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设计洪水标准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校核洪水标准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426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小（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）型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粘土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斜墙坝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峙滩镇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人民政府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1.487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22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78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78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79.9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79.6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79.9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79.6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689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行政责任人</w:t>
            </w:r>
          </w:p>
        </w:tc>
        <w:tc>
          <w:tcPr>
            <w:tcW w:w="292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直接责任人</w:t>
            </w:r>
          </w:p>
        </w:tc>
        <w:tc>
          <w:tcPr>
            <w:tcW w:w="3095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管理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813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技术责任人</w:t>
            </w:r>
          </w:p>
        </w:tc>
        <w:tc>
          <w:tcPr>
            <w:tcW w:w="3153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的方法的吧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 </w:t>
            </w: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朱燕杰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镇党委副书记、镇长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13617985321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 xml:space="preserve"> 吕明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副镇长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13667981181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金汉顺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英溪村书记、主任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13627982488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金炎桂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水利工作站站长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13979890058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陈祥福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水库安全管理员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13517983142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</w:t>
            </w:r>
          </w:p>
        </w:tc>
        <w:tc>
          <w:tcPr>
            <w:tcW w:w="14674" w:type="dxa"/>
            <w:gridSpan w:val="2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4776" w:type="dxa"/>
            <w:gridSpan w:val="9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县（市）</w:t>
            </w:r>
          </w:p>
        </w:tc>
        <w:tc>
          <w:tcPr>
            <w:tcW w:w="5292" w:type="dxa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4606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8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段铖松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胡凡生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县委常委、副县长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县法院院长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13307983313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13607985300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金珲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镇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党委委员</w:t>
            </w:r>
          </w:p>
        </w:tc>
        <w:tc>
          <w:tcPr>
            <w:tcW w:w="2896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13767905988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金汉顺</w:t>
            </w:r>
          </w:p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戴爱民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英溪村书记、主任</w:t>
            </w:r>
          </w:p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峙滩村书记、主任</w:t>
            </w:r>
          </w:p>
        </w:tc>
        <w:tc>
          <w:tcPr>
            <w:tcW w:w="24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13627982488</w:t>
            </w:r>
          </w:p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13879863019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自然村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居住高程(m)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转移户数(户)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转移人口(人)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转移距离(km)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转移路线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英溪村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内赵坑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63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36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60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英溪村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外赵坑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59.3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60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</w:tbl>
    <w:p>
      <w:pPr>
        <w:rPr>
          <w:rFonts w:hint="eastAsia" w:ascii="宋体" w:hAnsi="宋体" w:eastAsia="宋体"/>
          <w:sz w:val="28"/>
          <w:szCs w:val="28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宋体" w:hAnsi="宋体" w:eastAsia="宋体"/>
          <w:sz w:val="28"/>
          <w:szCs w:val="28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9801860" cy="6030595"/>
            <wp:effectExtent l="0" t="0" r="8890" b="8255"/>
            <wp:docPr id="4" name="图片 4" descr="7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801860" cy="603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8845550" cy="6043930"/>
            <wp:effectExtent l="0" t="0" r="12700" b="13970"/>
            <wp:docPr id="3" name="图片 3" descr="7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.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45550" cy="604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center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双河</w:t>
      </w:r>
      <w:r>
        <w:rPr>
          <w:rFonts w:hint="eastAsia" w:ascii="宋体" w:hAnsi="宋体"/>
          <w:b/>
          <w:bCs/>
          <w:sz w:val="28"/>
          <w:szCs w:val="28"/>
          <w:lang w:eastAsia="zh-CN"/>
        </w:rPr>
        <w:t>水库</w:t>
      </w:r>
      <w:r>
        <w:rPr>
          <w:rFonts w:ascii="宋体" w:hAnsi="宋体" w:eastAsia="宋体"/>
          <w:b/>
          <w:bCs/>
          <w:sz w:val="28"/>
          <w:szCs w:val="28"/>
        </w:rPr>
        <w:t>人员转移安置</w:t>
      </w:r>
      <w:r>
        <w:rPr>
          <w:rFonts w:hint="eastAsia" w:ascii="宋体" w:hAnsi="宋体" w:eastAsia="宋体"/>
          <w:b/>
          <w:bCs/>
          <w:sz w:val="28"/>
          <w:szCs w:val="28"/>
        </w:rPr>
        <w:t>示意</w:t>
      </w:r>
      <w:r>
        <w:rPr>
          <w:rFonts w:ascii="宋体" w:hAnsi="宋体" w:eastAsia="宋体"/>
          <w:b/>
          <w:bCs/>
          <w:sz w:val="28"/>
          <w:szCs w:val="28"/>
        </w:rPr>
        <w:t>图</w:t>
      </w:r>
    </w:p>
    <w:p>
      <w:pPr>
        <w:rPr>
          <w:rFonts w:hint="eastAsia" w:ascii="宋体" w:hAnsi="宋体" w:eastAsia="宋体"/>
          <w:sz w:val="28"/>
          <w:szCs w:val="28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6349365</wp:posOffset>
            </wp:positionH>
            <wp:positionV relativeFrom="paragraph">
              <wp:posOffset>42545</wp:posOffset>
            </wp:positionV>
            <wp:extent cx="2895600" cy="5265420"/>
            <wp:effectExtent l="0" t="0" r="0" b="11430"/>
            <wp:wrapSquare wrapText="bothSides"/>
            <wp:docPr id="6" name="图片 6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526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3275965</wp:posOffset>
            </wp:positionH>
            <wp:positionV relativeFrom="paragraph">
              <wp:posOffset>25400</wp:posOffset>
            </wp:positionV>
            <wp:extent cx="2893060" cy="5271770"/>
            <wp:effectExtent l="0" t="0" r="2540" b="5080"/>
            <wp:wrapSquare wrapText="bothSides"/>
            <wp:docPr id="2" name="图片 2" descr="33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3333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93060" cy="5271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240665</wp:posOffset>
            </wp:positionV>
            <wp:extent cx="3160395" cy="4592955"/>
            <wp:effectExtent l="0" t="0" r="1905" b="17145"/>
            <wp:wrapSquare wrapText="bothSides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0395" cy="4592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587375</wp:posOffset>
            </wp:positionH>
            <wp:positionV relativeFrom="paragraph">
              <wp:posOffset>-135890</wp:posOffset>
            </wp:positionV>
            <wp:extent cx="4754245" cy="4422775"/>
            <wp:effectExtent l="0" t="0" r="8255" b="15875"/>
            <wp:wrapSquare wrapText="bothSides"/>
            <wp:docPr id="5" name="图片 5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4245" cy="442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52" w:lineRule="auto"/>
        <w:jc w:val="both"/>
        <w:rPr>
          <w:rFonts w:hint="eastAsia" w:ascii="仿宋_GB2312" w:eastAsia="仿宋_GB2312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文鼎小标宋简">
    <w:altName w:val="宋体"/>
    <w:panose1 w:val="02010609010101010101"/>
    <w:charset w:val="86"/>
    <w:family w:val="modern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1FF7D84"/>
    <w:rsid w:val="01FF7D84"/>
    <w:rsid w:val="11782FC3"/>
    <w:rsid w:val="1D0F60B9"/>
    <w:rsid w:val="1DE931E4"/>
    <w:rsid w:val="1E300451"/>
    <w:rsid w:val="24FE41E1"/>
    <w:rsid w:val="2BE65CDA"/>
    <w:rsid w:val="37434AE1"/>
    <w:rsid w:val="39EE12E5"/>
    <w:rsid w:val="49305AE6"/>
    <w:rsid w:val="4B6F7B13"/>
    <w:rsid w:val="4D172BF2"/>
    <w:rsid w:val="54221070"/>
    <w:rsid w:val="5EE23475"/>
    <w:rsid w:val="63AB7C0B"/>
    <w:rsid w:val="6C6A6E8A"/>
    <w:rsid w:val="6EC777C3"/>
    <w:rsid w:val="6FED0188"/>
    <w:rsid w:val="721451E4"/>
    <w:rsid w:val="76802D7F"/>
    <w:rsid w:val="79565206"/>
    <w:rsid w:val="7B1F08DA"/>
    <w:rsid w:val="7DBE451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qFormat/>
    <w:uiPriority w:val="1"/>
    <w:rPr>
      <w:rFonts w:ascii="宋体" w:hAnsi="宋体" w:cs="宋体"/>
      <w:sz w:val="27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2019-01-18T05:35:00Z</dcterms:created>
  <dc:creator>暗里着迷。</dc:creator>
  <cp:lastModifiedBy>浮梁县</cp:lastModifiedBy>
  <cp:lastPrinted>2024-02-29T01:38:00Z</cp:lastPrinted>
  <dcterms:modified xsi:type="dcterms:W3CDTF">2024-03-12T10:31:33Z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5BEB8C97F3A04732A0C9ACBA3DDC386D_13</vt:lpwstr>
  </property>
</Properties>
</file>